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A6BEF" w:rsidRPr="00EA6BEF">
        <w:rPr>
          <w:rFonts w:ascii="Verdana" w:hAnsi="Verdana"/>
          <w:b/>
          <w:sz w:val="22"/>
          <w:szCs w:val="22"/>
        </w:rPr>
        <w:t>„Souvislá výměna kolejnic v obvodu Správy tratí Ústí nad Labem pro r. 2021“</w:t>
      </w:r>
      <w:bookmarkEnd w:id="0"/>
      <w:r w:rsidR="00EA6BE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6BEF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65F4A5"/>
  <w15:docId w15:val="{93B88047-D012-47FF-AFDE-E4F00A63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2020-12-01T13:16:00Z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